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outlineLvl w:val="0"/>
        <w:rPr>
          <w:rFonts w:hint="eastAsia" w:eastAsiaTheme="minorEastAsia"/>
          <w:sz w:val="24"/>
          <w:szCs w:val="24"/>
          <w:lang w:val="en-US" w:eastAsia="zh-CN"/>
        </w:rPr>
      </w:pPr>
      <w:r>
        <w:rPr>
          <w:b/>
          <w:sz w:val="24"/>
        </w:rPr>
        <w:t>3GPP TSG-SA</w:t>
      </w:r>
      <w:r>
        <w:rPr>
          <w:rFonts w:cs="Times New Roman"/>
          <w:b/>
          <w:sz w:val="24"/>
        </w:rPr>
        <w:t>1 Meeting #</w:t>
      </w:r>
      <w:r>
        <w:rPr>
          <w:rFonts w:hint="eastAsia" w:cs="Times New Roman"/>
          <w:b/>
          <w:sz w:val="24"/>
          <w:lang w:val="en-US" w:eastAsia="zh-CN"/>
        </w:rPr>
        <w:t>100</w:t>
      </w:r>
      <w:r>
        <w:rPr>
          <w:rFonts w:cs="Times New Roman"/>
          <w:b/>
          <w:sz w:val="24"/>
        </w:rPr>
        <w:t xml:space="preserve">e </w:t>
      </w:r>
      <w:r>
        <w:rPr>
          <w:b/>
          <w:i/>
          <w:sz w:val="28"/>
        </w:rPr>
        <w:tab/>
      </w:r>
      <w:r>
        <w:rPr>
          <w:rFonts w:hint="eastAsia"/>
          <w:sz w:val="24"/>
          <w:szCs w:val="24"/>
        </w:rPr>
        <w:t>S1-223161</w:t>
      </w:r>
      <w:bookmarkStart w:id="17" w:name="_GoBack"/>
      <w:bookmarkEnd w:id="17"/>
    </w:p>
    <w:p>
      <w:pPr>
        <w:pBdr>
          <w:bottom w:val="single" w:color="auto" w:sz="4" w:space="1"/>
        </w:pBdr>
        <w:tabs>
          <w:tab w:val="right" w:pos="9639"/>
        </w:tabs>
        <w:outlineLvl w:val="0"/>
        <w:rPr>
          <w:rFonts w:ascii="Arial" w:hAnsi="Arial" w:cs="Arial"/>
          <w:b/>
        </w:rPr>
      </w:pPr>
      <w:r>
        <w:rPr>
          <w:rFonts w:hint="eastAsia" w:ascii="Arial" w:hAnsi="Arial" w:cs="Times New Roman" w:eastAsiaTheme="minorEastAsia"/>
          <w:b/>
          <w:sz w:val="24"/>
          <w:lang w:val="en-GB" w:eastAsia="en-US" w:bidi="ar-SA"/>
        </w:rPr>
        <w:t>Toulouse, France, 14 Nov - 18 Nov 2022</w:t>
      </w:r>
      <w:r>
        <w:rPr>
          <w:sz w:val="20"/>
        </w:rPr>
        <w:tab/>
      </w:r>
      <w:r>
        <w:rPr>
          <w:rFonts w:ascii="Arial" w:hAnsi="Arial" w:cs="Arial"/>
          <w:i/>
        </w:rPr>
        <w:t xml:space="preserve">(revision of </w:t>
      </w:r>
      <w:r>
        <w:rPr>
          <w:rFonts w:hint="eastAsia" w:ascii="Arial" w:hAnsi="Arial" w:cs="Arial"/>
          <w:i/>
        </w:rPr>
        <w:t>S1-222</w:t>
      </w:r>
      <w:r>
        <w:rPr>
          <w:rFonts w:hint="eastAsia" w:ascii="Arial" w:hAnsi="Arial" w:cs="Arial"/>
          <w:i/>
          <w:lang w:val="en-US" w:eastAsia="zh-CN"/>
        </w:rPr>
        <w:t>352</w:t>
      </w:r>
      <w:r>
        <w:rPr>
          <w:rFonts w:ascii="Arial" w:hAnsi="Arial" w:cs="Arial"/>
          <w:i/>
        </w:rPr>
        <w:t>)</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Theme="minorEastAsia"/>
                <w:b/>
                <w:sz w:val="28"/>
                <w:lang w:val="en-US" w:eastAsia="zh-CN"/>
              </w:rPr>
            </w:pPr>
            <w:r>
              <w:rPr>
                <w:rFonts w:hint="eastAsia"/>
                <w:b/>
                <w:sz w:val="28"/>
                <w:lang w:val="en-US" w:eastAsia="zh-CN"/>
              </w:rPr>
              <w:t>22.261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Theme="minorEastAsia"/>
                <w:lang w:val="en-US" w:eastAsia="zh-CN"/>
              </w:rPr>
            </w:pPr>
            <w:bookmarkStart w:id="0" w:name="OLE_LINK8"/>
            <w:r>
              <w:rPr>
                <w:rFonts w:hint="eastAsia"/>
                <w:b/>
                <w:sz w:val="28"/>
                <w:szCs w:val="28"/>
                <w:lang w:val="en-US" w:eastAsia="zh-CN"/>
              </w:rPr>
              <w:t>0647</w:t>
            </w:r>
            <w:bookmarkEnd w:id="0"/>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default" w:eastAsiaTheme="minorEastAsia"/>
                <w:b/>
                <w:lang w:val="en-US" w:eastAsia="zh-CN"/>
              </w:rPr>
            </w:pPr>
            <w:r>
              <w:rPr>
                <w:rFonts w:hint="eastAsia"/>
                <w:b/>
                <w:sz w:val="28"/>
                <w:szCs w:val="28"/>
                <w:lang w:val="en-US" w:eastAsia="zh-CN"/>
              </w:rPr>
              <w:t>2</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Theme="minorEastAsia"/>
                <w:sz w:val="28"/>
                <w:lang w:val="en-US" w:eastAsia="zh-CN"/>
              </w:rPr>
            </w:pPr>
            <w:bookmarkStart w:id="1" w:name="OLE_LINK7"/>
            <w:r>
              <w:rPr>
                <w:rFonts w:hint="eastAsia"/>
                <w:b/>
                <w:sz w:val="28"/>
                <w:lang w:val="en-US" w:eastAsia="zh-CN"/>
              </w:rPr>
              <w:t>19.0.0</w:t>
            </w:r>
            <w:bookmarkEnd w:id="1"/>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2" w:name="_Hlt497126619"/>
            <w:r>
              <w:rPr>
                <w:rStyle w:val="45"/>
                <w:rFonts w:cs="Arial"/>
                <w:b/>
                <w:i/>
                <w:color w:val="FF0000"/>
              </w:rPr>
              <w:t>L</w:t>
            </w:r>
            <w:bookmarkEnd w:id="2"/>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b/>
                <w:bCs/>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New requirements for QoS monitoring</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Theme="minorEastAsia"/>
                <w:lang w:val="en-US" w:eastAsia="zh-CN"/>
              </w:rPr>
            </w:pPr>
            <w:bookmarkStart w:id="3" w:name="OLE_LINK6"/>
            <w:r>
              <w:rPr>
                <w:rFonts w:hint="eastAsia"/>
              </w:rPr>
              <w:t>ZTE Corporation</w:t>
            </w:r>
            <w:r>
              <w:rPr>
                <w:rFonts w:hint="eastAsia"/>
                <w:lang w:val="en-US" w:eastAsia="zh-CN"/>
              </w:rPr>
              <w:t>, LG Electronics</w:t>
            </w:r>
            <w:bookmarkEnd w:id="3"/>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highlight w:val="none"/>
                <w:lang w:val="en-US"/>
              </w:rPr>
              <w:t>MeasureData</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Theme="minorEastAsia"/>
                <w:lang w:val="en-US" w:eastAsia="zh-CN"/>
              </w:rPr>
            </w:pPr>
            <w:bookmarkStart w:id="4" w:name="OLE_LINK1"/>
            <w:r>
              <w:t>202</w:t>
            </w:r>
            <w:r>
              <w:rPr>
                <w:rFonts w:hint="default"/>
                <w:lang w:val="en-US"/>
              </w:rPr>
              <w:t>2</w:t>
            </w:r>
            <w:r>
              <w:t>-</w:t>
            </w:r>
            <w:r>
              <w:rPr>
                <w:rFonts w:hint="eastAsia"/>
                <w:lang w:val="en-US" w:eastAsia="zh-CN"/>
              </w:rPr>
              <w:t>11</w:t>
            </w:r>
            <w:r>
              <w:t>-</w:t>
            </w:r>
            <w:bookmarkEnd w:id="4"/>
            <w:r>
              <w:rPr>
                <w:rFonts w:hint="eastAsia"/>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Theme="minorEastAsia"/>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 xml:space="preserve">Nowadays, some periodic deterministic communication service required by vertical industries, such as motion control and high speed current differential protection, have stringent communication service performance requirements in latency. For motion control, an immediate disruption will be caused if one packet is delayed, and for differential current protection, the protection relay will enter a blocking mode if it cannot receive one packet within a certain period of time, which may cause a false trip. In many practical applications, the delay problems are not caused by the communication network. Therefore, the network operators need to prove this for the vertical industry users when there is service fault or disruption. </w:t>
            </w:r>
            <w:bookmarkStart w:id="5" w:name="OLE_LINK3"/>
            <w:r>
              <w:rPr>
                <w:rFonts w:hint="eastAsia"/>
                <w:lang w:val="en-US" w:eastAsia="zh-CN"/>
              </w:rPr>
              <w:t>Per packet</w:t>
            </w:r>
            <w:bookmarkEnd w:id="5"/>
            <w:r>
              <w:rPr>
                <w:rFonts w:hint="eastAsia"/>
                <w:lang w:val="en-US" w:eastAsia="zh-CN"/>
              </w:rPr>
              <w:t xml:space="preserve"> QoS monitoring refers to supporting QoS monitoring of all the packets in a QoS flow. It can be used to prove that the delay is not caused by the communication network for applications such as motion control and high speed current differential protection. In addition, it also helps determine whether the delay is caused by which part inside the 3GPP network, e.g. air interface, CU/DU interface, NG interface.</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eastAsia"/>
                <w:lang w:val="en-US" w:eastAsia="zh-CN"/>
              </w:rPr>
            </w:pPr>
            <w:r>
              <w:rPr>
                <w:rFonts w:hint="eastAsia"/>
                <w:lang w:val="en-US" w:eastAsia="zh-CN"/>
              </w:rPr>
              <w:t>However, the current existing QoS monitoring and monitoring result reporting requirements do not support a granularity of per packet. The reported monitoring results may be the average results of several packets, which will lead to inaccurate evaluation and false fault detection. In addition, activation and deactivation of QoS monitoring with per packet granularity shall be supported to avoid network burden. Therefore, new requirements are needed to reflect these new demands from vertical industries and operators.</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On the other hand, the existing refresh rate requirement for QoS monitoring is not clear, i.e. who can specify the refresh rate and whether the collection rate and monitoring result reporting refresh rate are the same. To avoid network burden and process cost, it is necessary to clarify further.</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eastAsia"/>
              </w:rPr>
            </w:pPr>
            <w:r>
              <w:rPr>
                <w:rFonts w:hint="eastAsia"/>
              </w:rPr>
              <w:t xml:space="preserve">New requirements are introduced in clause 6.23.2 to support QoS monitoring with </w:t>
            </w:r>
            <w:r>
              <w:rPr>
                <w:rFonts w:hint="eastAsia"/>
                <w:lang w:val="en-US" w:eastAsia="zh-CN"/>
              </w:rPr>
              <w:t xml:space="preserve">per </w:t>
            </w:r>
            <w:r>
              <w:rPr>
                <w:rFonts w:hint="eastAsia"/>
              </w:rPr>
              <w:t>packet granularity.</w:t>
            </w:r>
          </w:p>
          <w:p>
            <w:pPr>
              <w:pStyle w:val="81"/>
              <w:spacing w:after="0"/>
              <w:ind w:left="100"/>
              <w:rPr>
                <w:rFonts w:hint="eastAsia"/>
              </w:rPr>
            </w:pPr>
            <w:r>
              <w:rPr>
                <w:rFonts w:hint="eastAsia"/>
              </w:rPr>
              <w:t xml:space="preserve">- The QoS monitoring and reporting </w:t>
            </w:r>
            <w:r>
              <w:rPr>
                <w:rFonts w:hint="eastAsia"/>
                <w:lang w:val="en-US" w:eastAsia="zh-CN"/>
              </w:rPr>
              <w:t xml:space="preserve">with </w:t>
            </w:r>
            <w:r>
              <w:rPr>
                <w:rFonts w:hint="eastAsia"/>
              </w:rPr>
              <w:t>per packet</w:t>
            </w:r>
            <w:r>
              <w:rPr>
                <w:rFonts w:hint="eastAsia"/>
                <w:lang w:val="en-US" w:eastAsia="zh-CN"/>
              </w:rPr>
              <w:t xml:space="preserve"> granularity</w:t>
            </w:r>
            <w:r>
              <w:rPr>
                <w:rFonts w:hint="eastAsia"/>
              </w:rPr>
              <w:t xml:space="preserve"> shall be supported.</w:t>
            </w:r>
          </w:p>
          <w:p>
            <w:pPr>
              <w:pStyle w:val="81"/>
              <w:spacing w:after="0"/>
              <w:ind w:left="100"/>
              <w:rPr>
                <w:rFonts w:hint="eastAsia"/>
              </w:rPr>
            </w:pPr>
            <w:r>
              <w:rPr>
                <w:rFonts w:hint="eastAsia"/>
              </w:rPr>
              <w:t xml:space="preserve">- </w:t>
            </w:r>
            <w:r>
              <w:rPr>
                <w:rFonts w:hint="eastAsia"/>
                <w:lang w:val="en-US" w:eastAsia="zh-CN"/>
              </w:rPr>
              <w:t>Activation</w:t>
            </w:r>
            <w:r>
              <w:rPr>
                <w:rFonts w:hint="eastAsia"/>
              </w:rPr>
              <w:t xml:space="preserve"> and </w:t>
            </w:r>
            <w:r>
              <w:rPr>
                <w:rFonts w:hint="eastAsia"/>
                <w:lang w:val="en-US" w:eastAsia="zh-CN"/>
              </w:rPr>
              <w:t>deactivation of</w:t>
            </w:r>
            <w:r>
              <w:rPr>
                <w:rFonts w:hint="eastAsia"/>
              </w:rPr>
              <w:t xml:space="preserve"> QoS monitoring </w:t>
            </w:r>
            <w:r>
              <w:rPr>
                <w:rFonts w:hint="eastAsia"/>
                <w:lang w:val="en-US" w:eastAsia="zh-CN"/>
              </w:rPr>
              <w:t xml:space="preserve">with </w:t>
            </w:r>
            <w:r>
              <w:rPr>
                <w:rFonts w:hint="eastAsia"/>
              </w:rPr>
              <w:t xml:space="preserve">per packet </w:t>
            </w:r>
            <w:r>
              <w:rPr>
                <w:rFonts w:hint="eastAsia"/>
                <w:lang w:val="en-US" w:eastAsia="zh-CN"/>
              </w:rPr>
              <w:t xml:space="preserve">granularity </w:t>
            </w:r>
            <w:r>
              <w:rPr>
                <w:rFonts w:hint="eastAsia"/>
              </w:rPr>
              <w:t>shall be supported.</w:t>
            </w:r>
          </w:p>
          <w:p>
            <w:pPr>
              <w:pStyle w:val="81"/>
              <w:keepNext w:val="0"/>
              <w:keepLines w:val="0"/>
              <w:pageBreakBefore w:val="0"/>
              <w:widowControl/>
              <w:kinsoku/>
              <w:wordWrap/>
              <w:overflowPunct/>
              <w:topLinePunct w:val="0"/>
              <w:autoSpaceDE/>
              <w:autoSpaceDN/>
              <w:bidi w:val="0"/>
              <w:adjustRightInd/>
              <w:snapToGrid/>
              <w:spacing w:before="120" w:after="0"/>
              <w:ind w:left="102"/>
              <w:textAlignment w:val="auto"/>
              <w:rPr>
                <w:rFonts w:hint="default"/>
                <w:lang w:val="en-US" w:eastAsia="zh-CN"/>
              </w:rPr>
            </w:pPr>
            <w:r>
              <w:rPr>
                <w:rFonts w:hint="eastAsia"/>
                <w:lang w:val="en-US" w:eastAsia="zh-CN"/>
              </w:rPr>
              <w:t>A</w:t>
            </w:r>
            <w:r>
              <w:rPr>
                <w:rFonts w:hint="eastAsia"/>
              </w:rPr>
              <w:t xml:space="preserve"> </w:t>
            </w:r>
            <w:r>
              <w:rPr>
                <w:rFonts w:hint="eastAsia"/>
                <w:lang w:val="en-US" w:eastAsia="zh-CN"/>
              </w:rPr>
              <w:t>NOTE</w:t>
            </w:r>
            <w:r>
              <w:rPr>
                <w:rFonts w:hint="eastAsia"/>
              </w:rPr>
              <w:t xml:space="preserve"> is added to </w:t>
            </w:r>
            <w:bookmarkStart w:id="6" w:name="OLE_LINK4"/>
            <w:r>
              <w:rPr>
                <w:rFonts w:hint="eastAsia"/>
              </w:rPr>
              <w:t>clarify the exist</w:t>
            </w:r>
            <w:r>
              <w:rPr>
                <w:rFonts w:hint="eastAsia"/>
                <w:lang w:val="en-US" w:eastAsia="zh-CN"/>
              </w:rPr>
              <w:t>ing</w:t>
            </w:r>
            <w:r>
              <w:rPr>
                <w:rFonts w:hint="eastAsia"/>
              </w:rPr>
              <w:t xml:space="preserve"> refresh rate requirement for QoS monitoring</w:t>
            </w:r>
            <w:bookmarkEnd w:id="6"/>
            <w:r>
              <w:rPr>
                <w:rFonts w:hint="eastAsia"/>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val="en-US" w:eastAsia="zh-CN"/>
              </w:rPr>
            </w:pPr>
            <w:r>
              <w:rPr>
                <w:rFonts w:hint="eastAsia"/>
                <w:lang w:val="en-US" w:eastAsia="zh-CN"/>
              </w:rPr>
              <w:t>QoS monitoring is not able to support per packet granularity for network operators and vertical industry users.</w:t>
            </w:r>
          </w:p>
          <w:p>
            <w:pPr>
              <w:pStyle w:val="81"/>
              <w:spacing w:after="0"/>
              <w:ind w:left="100"/>
            </w:pPr>
            <w:r>
              <w:rPr>
                <w:rFonts w:hint="eastAsia"/>
                <w:lang w:val="en-US" w:eastAsia="zh-CN"/>
              </w:rPr>
              <w:t>QoS monitoring refresh rate requirement is not clear.</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Theme="minorEastAsia"/>
                <w:lang w:val="en-US" w:eastAsia="zh-CN"/>
              </w:rPr>
            </w:pPr>
            <w:r>
              <w:rPr>
                <w:rFonts w:hint="eastAsia"/>
                <w:lang w:val="en-US" w:eastAsia="zh-CN"/>
              </w:rPr>
              <w:t>6.23.2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Theme="minorEastAsia"/>
                <w:lang w:val="en-US" w:eastAsia="zh-CN"/>
              </w:rPr>
            </w:pPr>
          </w:p>
        </w:tc>
      </w:tr>
    </w:tbl>
    <w:p>
      <w:pPr>
        <w:overflowPunct w:val="0"/>
        <w:autoSpaceDE w:val="0"/>
        <w:autoSpaceDN w:val="0"/>
        <w:adjustRightInd w:val="0"/>
        <w:jc w:val="left"/>
        <w:textAlignment w:val="baseline"/>
        <w:rPr>
          <w:b/>
          <w:color w:val="0070C0"/>
          <w:sz w:val="22"/>
          <w:szCs w:val="22"/>
        </w:rPr>
      </w:pPr>
      <w:bookmarkStart w:id="7" w:name="_Toc399512050"/>
    </w:p>
    <w:p>
      <w:pPr>
        <w:overflowPunct w:val="0"/>
        <w:autoSpaceDE w:val="0"/>
        <w:autoSpaceDN w:val="0"/>
        <w:adjustRightInd w:val="0"/>
        <w:jc w:val="left"/>
        <w:textAlignment w:val="baseline"/>
      </w:pPr>
      <w:r>
        <w:rPr>
          <w:b/>
          <w:color w:val="0070C0"/>
          <w:sz w:val="22"/>
          <w:szCs w:val="22"/>
        </w:rPr>
        <w:t>------------------------------------------------------Start of the change-----------------------------------------------------</w:t>
      </w:r>
      <w:bookmarkEnd w:id="7"/>
    </w:p>
    <w:p>
      <w:pPr>
        <w:pStyle w:val="4"/>
        <w:rPr>
          <w:rFonts w:ascii="Times New Roman" w:hAnsi="Times New Roman" w:eastAsia="Times New Roman" w:cs="Times New Roman"/>
          <w:lang w:eastAsia="ja-JP"/>
        </w:rPr>
      </w:pPr>
      <w:bookmarkStart w:id="8" w:name="_Toc59116847"/>
      <w:bookmarkStart w:id="9" w:name="_Toc45387717"/>
      <w:bookmarkStart w:id="10" w:name="_Toc106281738"/>
      <w:bookmarkStart w:id="11" w:name="_Toc52638762"/>
      <w:bookmarkStart w:id="12" w:name="_Toc61885666"/>
      <w:r>
        <w:rPr>
          <w:lang w:eastAsia="ja-JP"/>
        </w:rPr>
        <w:t>6.23.2</w:t>
      </w:r>
      <w:r>
        <w:rPr>
          <w:lang w:eastAsia="ja-JP"/>
        </w:rPr>
        <w:tab/>
      </w:r>
      <w:r>
        <w:rPr>
          <w:lang w:eastAsia="ja-JP"/>
        </w:rPr>
        <w:t>Requirements</w:t>
      </w:r>
      <w:bookmarkEnd w:id="8"/>
      <w:bookmarkEnd w:id="9"/>
      <w:bookmarkEnd w:id="10"/>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provide a mechanism for supporting real-time E2E QoS monitoring within a system.</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end points in E2E are the termination points of the communication service within the boundary of the 5G system.</w:t>
      </w:r>
    </w:p>
    <w:p>
      <w:pPr>
        <w:overflowPunct w:val="0"/>
        <w:autoSpaceDE w:val="0"/>
        <w:autoSpaceDN w:val="0"/>
        <w:adjustRightInd w:val="0"/>
        <w:textAlignment w:val="baseline"/>
        <w:rPr>
          <w:rFonts w:ascii="Times New Roman" w:hAnsi="Times New Roman" w:eastAsia="Times New Roman" w:cs="Times New Roman"/>
          <w:lang w:eastAsia="ja-JP"/>
        </w:rPr>
      </w:pPr>
      <w:bookmarkStart w:id="13" w:name="_Hlk81208837"/>
      <w:r>
        <w:rPr>
          <w:rFonts w:ascii="Times New Roman" w:hAnsi="Times New Roman" w:eastAsia="Times New Roman" w:cs="Times New Roman"/>
          <w:lang w:eastAsia="ja-JP"/>
        </w:rPr>
        <w:t>The 5G system shall support combined QoS monitoring for a group of UEs.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3"/>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network shall provide an interface to an application for QoS monitoring (e.g. to initiate QoS monitoring, request QoS parameters, events, logging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real time QoS parameters and events information to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application/network entity.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2:</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QoS parameters to be monitored and reported can include latency (e.g. UL/DL or round trip), jitter, and packet loss rate.</w:t>
      </w:r>
    </w:p>
    <w:p>
      <w:pPr>
        <w:keepLines/>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log the history of the communication events.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US" w:eastAsia="en-GB" w:bidi="ar-SA"/>
        </w:rPr>
      </w:pPr>
      <w:r>
        <w:rPr>
          <w:rFonts w:ascii="Times New Roman" w:hAnsi="Times New Roman" w:eastAsia="Times New Roman" w:cs="Times New Roman"/>
          <w:lang w:val="en-GB" w:eastAsia="ja-JP" w:bidi="ar-SA"/>
        </w:rPr>
        <w:t>NOTE 3:</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 communication history may include time</w:t>
      </w:r>
      <w:r>
        <w:rPr>
          <w:rFonts w:ascii="Times New Roman" w:hAnsi="Times New Roman" w:eastAsia="Times New Roman" w:cs="Times New Roman"/>
          <w:lang w:val="en-US" w:eastAsia="en-GB" w:bidi="ar-SA"/>
        </w:rPr>
        <w:t>stamps of communication events and position-related information. Examples of such information are the positions of UEs and of radio base stations associated with communication events. Communication events include instances when the required QoS is not met.</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support different levels of granularity for QoS monitoring (e.g. per flow or set of flows).</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event notification upon detecting an error that the negotiated QoS level cannot be met/guaranteed.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information that identifies the type and the location of a communication error (e.g. cell ID).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be able to provide notification of communication events to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entities per pre-defined patterns.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 xml:space="preserve">NOTE 4: An example for a communication event is that the service bit rate drops below a pre-defined threshold for QoS parameters. When such an event occurs, the </w:t>
      </w:r>
      <w:r>
        <w:rPr>
          <w:rFonts w:ascii="Times New Roman" w:hAnsi="Times New Roman" w:eastAsia="Times New Roman" w:cs="Times New Roman"/>
          <w:lang w:val="en-GB" w:eastAsia="en-GB" w:bidi="ar-SA"/>
        </w:rPr>
        <w:t>authorized</w:t>
      </w:r>
      <w:r>
        <w:rPr>
          <w:rFonts w:ascii="Times New Roman" w:hAnsi="Times New Roman" w:eastAsia="Times New Roman" w:cs="Times New Roman"/>
          <w:lang w:val="en-GB" w:eastAsia="ja-JP" w:bidi="ar-SA"/>
        </w:rPr>
        <w:t xml:space="preserve"> entity is notified, and the event is logged.</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support event-based QoS monitoring.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5:</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An example for a triggering event is a position change of the pertinent UE. A position change can, for instance, be inferred from a 5G position service that tracks the UE.</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respond to a request from an authorized entity to provide real-time QoS monitoring information within a specified time after receiving the request (e.g., within 5 s).</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NOTE 6:</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The</w:t>
      </w:r>
      <w:r>
        <w:rPr>
          <w:rFonts w:ascii="Times New Roman" w:hAnsi="Times New Roman" w:eastAsia="Times New Roman" w:cs="Times New Roman"/>
          <w:lang w:val="en-GB" w:eastAsia="en-GB" w:bidi="ar-SA"/>
        </w:rPr>
        <w:t xml:space="preserve"> response time can be specified by the user.</w:t>
      </w:r>
    </w:p>
    <w:p>
      <w:pPr>
        <w:overflowPunct w:val="0"/>
        <w:autoSpaceDE w:val="0"/>
        <w:autoSpaceDN w:val="0"/>
        <w:adjustRightInd w:val="0"/>
        <w:textAlignment w:val="baseline"/>
        <w:rPr>
          <w:rFonts w:hint="eastAsia" w:eastAsia="宋体" w:cs="Times New Roman"/>
          <w:lang w:val="en-US" w:eastAsia="zh-CN"/>
        </w:rPr>
      </w:pPr>
      <w:r>
        <w:rPr>
          <w:lang w:eastAsia="ja-JP"/>
        </w:rPr>
        <w:t xml:space="preserve">The 5G system shall support </w:t>
      </w:r>
      <w:del w:id="0" w:author="ZTE" w:date="2022-08-31T15:12:52Z">
        <w:r>
          <w:rPr>
            <w:lang w:eastAsia="ja-JP"/>
          </w:rPr>
          <w:delText xml:space="preserve">an update/refresh rate for </w:delText>
        </w:r>
      </w:del>
      <w:r>
        <w:rPr>
          <w:lang w:eastAsia="ja-JP"/>
        </w:rPr>
        <w:t xml:space="preserve">real time QoS monitoring with a specified </w:t>
      </w:r>
      <w:ins w:id="1" w:author="ZTE" w:date="2022-08-31T15:13:05Z">
        <w:r>
          <w:rPr>
            <w:rFonts w:hint="eastAsia" w:ascii="Times New Roman" w:hAnsi="Times New Roman" w:eastAsia="Times New Roman" w:cs="Times New Roman"/>
            <w:lang w:eastAsia="ja-JP"/>
          </w:rPr>
          <w:t>update/refresh rate</w:t>
        </w:r>
      </w:ins>
      <w:del w:id="2" w:author="ZTE" w:date="2022-08-31T15:13:04Z">
        <w:r>
          <w:rPr>
            <w:lang w:eastAsia="ja-JP"/>
          </w:rPr>
          <w:delText>value (e.g., at least one update per second)</w:delText>
        </w:r>
      </w:del>
      <w:r>
        <w:rPr>
          <w:lang w:eastAsia="ja-JP"/>
        </w:rPr>
        <w:t>.</w:t>
      </w:r>
    </w:p>
    <w:p>
      <w:pPr>
        <w:overflowPunct w:val="0"/>
        <w:autoSpaceDE w:val="0"/>
        <w:autoSpaceDN w:val="0"/>
        <w:adjustRightInd w:val="0"/>
        <w:textAlignment w:val="baseline"/>
        <w:rPr>
          <w:ins w:id="3" w:author="ZTE" w:date="2022-07-19T10:01:34Z"/>
          <w:rFonts w:ascii="Times New Roman" w:hAnsi="Times New Roman" w:eastAsia="Times New Roman" w:cs="Times New Roman"/>
          <w:lang w:eastAsia="ja-JP"/>
        </w:rPr>
      </w:pPr>
      <w:ins w:id="4" w:author="ZTE" w:date="2022-08-31T15:13:58Z">
        <w:r>
          <w:rPr>
            <w:rFonts w:hint="eastAsia" w:ascii="Times New Roman" w:hAnsi="Times New Roman" w:eastAsia="Times New Roman" w:cs="Times New Roman"/>
            <w:lang w:eastAsia="ja-JP"/>
          </w:rPr>
          <w:t xml:space="preserve">The update/refresh rate can be </w:t>
        </w:r>
      </w:ins>
      <w:ins w:id="5" w:author="ZTE" w:date="2022-08-31T15:13:58Z">
        <w:r>
          <w:rPr>
            <w:rFonts w:hint="eastAsia" w:eastAsia="宋体" w:cs="Times New Roman"/>
            <w:lang w:val="en-US" w:eastAsia="zh-CN"/>
          </w:rPr>
          <w:t>specified</w:t>
        </w:r>
      </w:ins>
      <w:ins w:id="6" w:author="ZTE" w:date="2022-08-31T15:13:58Z">
        <w:r>
          <w:rPr>
            <w:rFonts w:hint="eastAsia" w:ascii="Times New Roman" w:hAnsi="Times New Roman" w:eastAsia="Times New Roman" w:cs="Times New Roman"/>
            <w:lang w:eastAsia="ja-JP"/>
          </w:rPr>
          <w:t xml:space="preserve"> by the </w:t>
        </w:r>
      </w:ins>
      <w:ins w:id="7" w:author="ZTE" w:date="2022-08-31T15:13:58Z">
        <w:r>
          <w:rPr>
            <w:rFonts w:hint="eastAsia" w:ascii="Times New Roman" w:hAnsi="Times New Roman" w:eastAsia="宋体" w:cs="Times New Roman"/>
            <w:lang w:val="en-US" w:eastAsia="zh-CN"/>
          </w:rPr>
          <w:t>user</w:t>
        </w:r>
      </w:ins>
      <w:ins w:id="8" w:author="ZTE" w:date="2022-08-31T15:13:58Z">
        <w:r>
          <w:rPr>
            <w:rFonts w:hint="eastAsia" w:ascii="Times New Roman" w:hAnsi="Times New Roman" w:eastAsia="Times New Roman" w:cs="Times New Roman"/>
            <w:lang w:eastAsia="ja-JP"/>
          </w:rPr>
          <w:t>.</w:t>
        </w:r>
      </w:ins>
    </w:p>
    <w:p>
      <w:pPr>
        <w:keepLines/>
        <w:overflowPunct w:val="0"/>
        <w:autoSpaceDE w:val="0"/>
        <w:autoSpaceDN w:val="0"/>
        <w:adjustRightInd w:val="0"/>
        <w:spacing w:line="259" w:lineRule="auto"/>
        <w:ind w:left="1135" w:hanging="851"/>
        <w:textAlignment w:val="baseline"/>
        <w:rPr>
          <w:rFonts w:ascii="Times New Roman" w:hAnsi="Times New Roman" w:eastAsia="Times New Roman" w:cs="Times New Roman"/>
          <w:lang w:eastAsia="ja-JP"/>
        </w:rPr>
      </w:pPr>
      <w:ins w:id="9" w:author="ZTE" w:date="2022-08-31T15:13:30Z">
        <w:r>
          <w:rPr>
            <w:rFonts w:ascii="Times New Roman" w:hAnsi="Times New Roman" w:eastAsia="Times New Roman" w:cs="Times New Roman"/>
            <w:lang w:eastAsia="ja-JP"/>
          </w:rPr>
          <w:t xml:space="preserve">NOTE </w:t>
        </w:r>
      </w:ins>
      <w:ins w:id="10" w:author="ZTE" w:date="2022-08-31T15:13:30Z">
        <w:r>
          <w:rPr>
            <w:rFonts w:hint="eastAsia" w:eastAsia="宋体" w:cs="Times New Roman"/>
            <w:lang w:val="en-US" w:eastAsia="zh-CN"/>
          </w:rPr>
          <w:t>6a</w:t>
        </w:r>
      </w:ins>
      <w:ins w:id="11" w:author="ZTE" w:date="2022-08-31T15:13:30Z">
        <w:r>
          <w:rPr>
            <w:rFonts w:ascii="Times New Roman" w:hAnsi="Times New Roman" w:eastAsia="Times New Roman" w:cs="Times New Roman"/>
            <w:lang w:eastAsia="ja-JP"/>
          </w:rPr>
          <w:t>:</w:t>
        </w:r>
      </w:ins>
      <w:ins w:id="12" w:author="ZTE" w:date="2022-08-31T15:13:30Z">
        <w:r>
          <w:rPr>
            <w:rFonts w:ascii="Times New Roman" w:hAnsi="Times New Roman" w:eastAsia="Times New Roman" w:cs="Times New Roman"/>
            <w:lang w:eastAsia="ja-JP"/>
          </w:rPr>
          <w:tab/>
        </w:r>
      </w:ins>
      <w:ins w:id="13" w:author="ZTE" w:date="2022-08-31T15:13:30Z">
        <w:r>
          <w:rPr>
            <w:rFonts w:ascii="Times New Roman" w:hAnsi="Times New Roman" w:eastAsia="Times New Roman" w:cs="Times New Roman"/>
            <w:lang w:eastAsia="ja-JP"/>
          </w:rPr>
          <w:t>T</w:t>
        </w:r>
      </w:ins>
      <w:ins w:id="14" w:author="ZTE" w:date="2022-08-31T15:13:30Z">
        <w:r>
          <w:rPr>
            <w:rFonts w:hint="eastAsia" w:ascii="Times New Roman" w:hAnsi="Times New Roman" w:eastAsia="Times New Roman" w:cs="Times New Roman"/>
            <w:lang w:eastAsia="ja-JP"/>
          </w:rPr>
          <w:t xml:space="preserve">he update/refresh rates for </w:t>
        </w:r>
      </w:ins>
      <w:ins w:id="15" w:author="ZTE" w:date="2022-08-31T15:13:30Z">
        <w:r>
          <w:rPr>
            <w:rFonts w:hint="eastAsia" w:eastAsia="宋体" w:cs="Times New Roman"/>
            <w:lang w:val="en-US" w:eastAsia="zh-CN"/>
          </w:rPr>
          <w:t>QoS monitoring measurements</w:t>
        </w:r>
      </w:ins>
      <w:ins w:id="16" w:author="ZTE" w:date="2022-08-31T15:13:30Z">
        <w:r>
          <w:rPr>
            <w:rFonts w:hint="eastAsia" w:ascii="Times New Roman" w:hAnsi="Times New Roman" w:eastAsia="Times New Roman" w:cs="Times New Roman"/>
            <w:lang w:eastAsia="ja-JP"/>
          </w:rPr>
          <w:t xml:space="preserve"> and reporting</w:t>
        </w:r>
      </w:ins>
      <w:ins w:id="17" w:author="ZTE" w:date="2022-08-31T15:13:30Z">
        <w:r>
          <w:rPr>
            <w:rFonts w:hint="eastAsia" w:eastAsia="宋体" w:cs="Times New Roman"/>
            <w:lang w:val="en-US" w:eastAsia="zh-CN"/>
          </w:rPr>
          <w:t xml:space="preserve"> </w:t>
        </w:r>
      </w:ins>
      <w:ins w:id="18" w:author="ZTE" w:date="2022-08-31T15:13:30Z">
        <w:r>
          <w:rPr>
            <w:rFonts w:hint="eastAsia" w:ascii="Times New Roman" w:hAnsi="Times New Roman" w:eastAsia="Times New Roman" w:cs="Times New Roman"/>
            <w:lang w:eastAsia="ja-JP"/>
          </w:rPr>
          <w:t>can be different.</w:t>
        </w:r>
      </w:ins>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The 5G system shall be able to provide statistical information of service parameters and error types while a communication service is in operation.</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ja-JP" w:bidi="ar-SA"/>
        </w:rPr>
      </w:pPr>
      <w:bookmarkStart w:id="14" w:name="_Hlk80974795"/>
      <w:r>
        <w:rPr>
          <w:rFonts w:ascii="Times New Roman" w:hAnsi="Times New Roman" w:eastAsia="Times New Roman" w:cs="Times New Roman"/>
          <w:lang w:val="en-GB" w:eastAsia="ja-JP" w:bidi="ar-SA"/>
        </w:rPr>
        <w:t xml:space="preserve">NOTE </w:t>
      </w:r>
      <w:r>
        <w:rPr>
          <w:rFonts w:hint="default" w:ascii="Times New Roman" w:hAnsi="Times New Roman" w:eastAsia="Times New Roman" w:cs="Times New Roman"/>
          <w:lang w:val="en-US" w:eastAsia="ja-JP" w:bidi="ar-SA"/>
        </w:rPr>
        <w:t>7</w:t>
      </w:r>
      <w:r>
        <w:rPr>
          <w:rFonts w:ascii="Times New Roman" w:hAnsi="Times New Roman" w:eastAsia="Times New Roman" w:cs="Times New Roman"/>
          <w:lang w:val="en-GB" w:eastAsia="ja-JP" w:bidi="ar-SA"/>
        </w:rPr>
        <w:t>:</w:t>
      </w:r>
      <w:r>
        <w:rPr>
          <w:rFonts w:ascii="Times New Roman" w:hAnsi="Times New Roman" w:eastAsia="Times New Roman" w:cs="Times New Roman"/>
          <w:lang w:val="en-GB" w:eastAsia="ja-JP" w:bidi="ar-SA"/>
        </w:rPr>
        <w:tab/>
      </w:r>
      <w:r>
        <w:rPr>
          <w:rFonts w:ascii="Times New Roman" w:hAnsi="Times New Roman" w:eastAsia="Times New Roman" w:cs="Times New Roman"/>
          <w:lang w:val="en-US" w:eastAsia="en-GB" w:bidi="ar-SA"/>
        </w:rPr>
        <w:t>The time span for collection and evaluation of statistical values can be specified by the user.</w:t>
      </w:r>
      <w:r>
        <w:rPr>
          <w:rFonts w:ascii="Times New Roman" w:hAnsi="Times New Roman" w:eastAsia="Times New Roman" w:cs="Times New Roman"/>
          <w:sz w:val="16"/>
          <w:szCs w:val="16"/>
          <w:lang w:val="en-GB" w:eastAsia="en-GB" w:bidi="ar-SA"/>
        </w:rPr>
        <w:t xml:space="preserve"> </w:t>
      </w:r>
    </w:p>
    <w:bookmarkEnd w:id="14"/>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5G system shall provide information on the current availability of a specific communication service in a particular area (e.g. cell ID) upon request of an </w:t>
      </w:r>
      <w:r>
        <w:rPr>
          <w:rFonts w:ascii="Times New Roman" w:hAnsi="Times New Roman" w:eastAsia="Times New Roman" w:cs="Times New Roman"/>
          <w:lang w:eastAsia="en-GB"/>
        </w:rPr>
        <w:t>authorized</w:t>
      </w:r>
      <w:r>
        <w:rPr>
          <w:rFonts w:ascii="Times New Roman" w:hAnsi="Times New Roman" w:eastAsia="Times New Roman" w:cs="Times New Roman"/>
          <w:lang w:eastAsia="ja-JP"/>
        </w:rPr>
        <w:t xml:space="preserve"> entity.</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The 5G system shall provide a means by which an MNO informs a third party of network events (failure of network infrastructure affecting UEs in a particular area, etc.).</w:t>
      </w:r>
    </w:p>
    <w:p>
      <w:pPr>
        <w:overflowPunct w:val="0"/>
        <w:autoSpaceDE w:val="0"/>
        <w:autoSpaceDN w:val="0"/>
        <w:adjustRightInd w:val="0"/>
        <w:textAlignment w:val="baseline"/>
        <w:rPr>
          <w:rFonts w:ascii="Times New Roman" w:hAnsi="Times New Roman" w:eastAsia="Times New Roman" w:cs="Times New Roman"/>
          <w:lang w:eastAsia="zh-CN"/>
        </w:rPr>
      </w:pPr>
      <w:r>
        <w:rPr>
          <w:rFonts w:ascii="Times New Roman" w:hAnsi="Times New Roman" w:eastAsia="Times New Roman" w:cs="Times New Roman"/>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zh-CN" w:bidi="ar-SA"/>
        </w:rPr>
      </w:pPr>
      <w:r>
        <w:rPr>
          <w:rFonts w:ascii="Times New Roman" w:hAnsi="Times New Roman" w:eastAsia="Times New Roman" w:cs="Times New Roman"/>
          <w:lang w:val="en-GB" w:eastAsia="zh-CN" w:bidi="ar-SA"/>
        </w:rPr>
        <w:t xml:space="preserve">NOTE </w:t>
      </w:r>
      <w:r>
        <w:rPr>
          <w:rFonts w:hint="default" w:ascii="Times New Roman" w:hAnsi="Times New Roman" w:eastAsia="Times New Roman" w:cs="Times New Roman"/>
          <w:lang w:val="en-US" w:eastAsia="zh-CN" w:bidi="ar-SA"/>
        </w:rPr>
        <w:t>8</w:t>
      </w:r>
      <w:r>
        <w:rPr>
          <w:rFonts w:ascii="Times New Roman" w:hAnsi="Times New Roman" w:eastAsia="Times New Roman" w:cs="Times New Roman"/>
          <w:lang w:val="en-GB" w:eastAsia="zh-CN" w:bidi="ar-SA"/>
        </w:rPr>
        <w:t>:</w:t>
      </w:r>
      <w:r>
        <w:rPr>
          <w:rFonts w:ascii="Times New Roman" w:hAnsi="Times New Roman" w:eastAsia="Times New Roman" w:cs="Times New Roman"/>
          <w:lang w:val="en-GB" w:eastAsia="zh-CN" w:bidi="ar-SA"/>
        </w:rPr>
        <w:tab/>
      </w:r>
      <w:r>
        <w:rPr>
          <w:rFonts w:ascii="Times New Roman" w:hAnsi="Times New Roman" w:eastAsia="Times New Roman" w:cs="Times New Roman"/>
          <w:lang w:val="en-GB" w:eastAsia="zh-CN"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The 5G system shall provide a mechanism for an authorised third party to report to an MNO service degradations, communication loss, and sustained connection loss. </w:t>
      </w:r>
    </w:p>
    <w:p>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 xml:space="preserve">NOTE </w:t>
      </w:r>
      <w:r>
        <w:rPr>
          <w:rFonts w:hint="default" w:ascii="Times New Roman" w:hAnsi="Times New Roman" w:eastAsia="Times New Roman" w:cs="Times New Roman"/>
          <w:lang w:val="en-US" w:eastAsia="en-GB" w:bidi="ar-SA"/>
        </w:rPr>
        <w:t>9</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6"/>
        <w:overflowPunct w:val="0"/>
        <w:autoSpaceDE w:val="0"/>
        <w:autoSpaceDN w:val="0"/>
        <w:adjustRightInd w:val="0"/>
        <w:textAlignment w:val="baseline"/>
        <w:rPr>
          <w:rFonts w:eastAsia="Times New Roman"/>
          <w:lang w:eastAsia="en-GB"/>
        </w:rPr>
      </w:pPr>
      <w:r>
        <w:rPr>
          <w:rFonts w:ascii="Times New Roman" w:hAnsi="Times New Roman" w:eastAsia="Times New Roman" w:cs="Times New Roman"/>
          <w:lang w:val="en-GB" w:eastAsia="en-GB" w:bidi="ar-SA"/>
        </w:rPr>
        <w:t>NOTE 1</w:t>
      </w:r>
      <w:r>
        <w:rPr>
          <w:rFonts w:hint="default" w:ascii="Times New Roman" w:hAnsi="Times New Roman" w:eastAsia="Times New Roman" w:cs="Times New Roman"/>
          <w:lang w:val="en-US" w:eastAsia="en-GB" w:bidi="ar-SA"/>
        </w:rPr>
        <w:t>0</w:t>
      </w: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What the MNO does with such reports is out of scope of 3GPP.</w:t>
      </w:r>
    </w:p>
    <w:p>
      <w:pPr>
        <w:overflowPunct w:val="0"/>
        <w:autoSpaceDE w:val="0"/>
        <w:autoSpaceDN w:val="0"/>
        <w:adjustRightInd w:val="0"/>
        <w:spacing w:line="259" w:lineRule="auto"/>
        <w:textAlignment w:val="baseline"/>
        <w:rPr>
          <w:ins w:id="19" w:author="ZTE" w:date="2022-11-03T10:02:56Z"/>
          <w:rFonts w:hint="eastAsia" w:eastAsia="Times New Roman" w:cs="Times New Roman"/>
          <w:lang w:val="en-US" w:eastAsia="zh-CN"/>
        </w:rPr>
      </w:pPr>
      <w:ins w:id="20" w:author="ZTE" w:date="2022-11-03T10:02:51Z">
        <w:bookmarkStart w:id="15" w:name="OLE_LINK2"/>
        <w:r>
          <w:rPr>
            <w:rFonts w:hint="default" w:ascii="Times New Roman" w:hAnsi="Times New Roman" w:eastAsia="Times New Roman" w:cs="Times New Roman"/>
            <w:lang w:val="en-US" w:eastAsia="zh-CN"/>
          </w:rPr>
          <w:t xml:space="preserve">Based on operator request, for </w:t>
        </w:r>
      </w:ins>
      <w:ins w:id="21" w:author="ZTE" w:date="2022-11-04T15:15:12Z">
        <w:r>
          <w:rPr>
            <w:rFonts w:hint="eastAsia" w:eastAsia="Times New Roman" w:cs="Times New Roman"/>
            <w:lang w:val="en-US" w:eastAsia="zh-CN"/>
          </w:rPr>
          <w:t>direct network connection scenarios</w:t>
        </w:r>
      </w:ins>
      <w:ins w:id="22" w:author="ZTE" w:date="2022-11-03T10:02:51Z">
        <w:r>
          <w:rPr>
            <w:rFonts w:hint="default" w:ascii="Times New Roman" w:hAnsi="Times New Roman" w:eastAsia="Times New Roman" w:cs="Times New Roman"/>
            <w:lang w:val="en-US" w:eastAsia="zh-CN"/>
          </w:rPr>
          <w:t xml:space="preserve"> in non-public networks, the 5G system shall be able to</w:t>
        </w:r>
      </w:ins>
      <w:ins w:id="23" w:author="ZTE" w:date="2022-11-03T10:02:51Z">
        <w:r>
          <w:rPr>
            <w:rFonts w:hint="eastAsia" w:eastAsia="Times New Roman" w:cs="Times New Roman"/>
            <w:lang w:val="en-US" w:eastAsia="zh-CN"/>
          </w:rPr>
          <w:t xml:space="preserve"> activate/deactivate</w:t>
        </w:r>
      </w:ins>
      <w:ins w:id="24" w:author="ZTE" w:date="2022-11-03T10:02:51Z">
        <w:r>
          <w:rPr>
            <w:rFonts w:hint="default" w:ascii="Times New Roman" w:hAnsi="Times New Roman" w:eastAsia="Times New Roman" w:cs="Times New Roman"/>
            <w:lang w:val="en-US" w:eastAsia="zh-CN"/>
          </w:rPr>
          <w:t xml:space="preserve"> </w:t>
        </w:r>
      </w:ins>
      <w:ins w:id="25" w:author="ZTE" w:date="2022-11-03T10:02:51Z">
        <w:r>
          <w:rPr>
            <w:rFonts w:hint="eastAsia" w:eastAsia="宋体" w:cs="Times New Roman"/>
            <w:lang w:val="en-US" w:eastAsia="zh-CN"/>
          </w:rPr>
          <w:t xml:space="preserve">efficient </w:t>
        </w:r>
      </w:ins>
      <w:ins w:id="26" w:author="ZTE" w:date="2022-11-03T10:02:51Z">
        <w:r>
          <w:rPr>
            <w:rFonts w:hint="default" w:ascii="Times New Roman" w:hAnsi="Times New Roman" w:eastAsia="Times New Roman" w:cs="Times New Roman"/>
            <w:lang w:val="en-US" w:eastAsia="zh-CN"/>
          </w:rPr>
          <w:t>QoS monitoring with a finer granularity (e.g. per data packet) in a specific QoS flow</w:t>
        </w:r>
      </w:ins>
      <w:ins w:id="27" w:author="ZTE" w:date="2022-11-03T10:02:51Z">
        <w:r>
          <w:rPr>
            <w:rFonts w:hint="eastAsia" w:eastAsia="Times New Roman" w:cs="Times New Roman"/>
            <w:lang w:val="en-US" w:eastAsia="zh-CN"/>
          </w:rPr>
          <w:t xml:space="preserve"> (e.g. supporting URLLC services)</w:t>
        </w:r>
      </w:ins>
      <w:ins w:id="28" w:author="ZTE" w:date="2022-11-03T10:02:51Z">
        <w:r>
          <w:rPr>
            <w:rFonts w:hint="default" w:ascii="Times New Roman" w:hAnsi="Times New Roman" w:eastAsia="Times New Roman" w:cs="Times New Roman"/>
            <w:lang w:val="en-US" w:eastAsia="zh-CN"/>
          </w:rPr>
          <w:t xml:space="preserve"> for data packets not meeting the required QoS level</w:t>
        </w:r>
      </w:ins>
      <w:ins w:id="29" w:author="ZTE" w:date="2022-11-03T10:02:51Z">
        <w:r>
          <w:rPr>
            <w:rFonts w:hint="eastAsia" w:eastAsia="Times New Roman" w:cs="Times New Roman"/>
            <w:lang w:val="en-US" w:eastAsia="zh-CN"/>
          </w:rPr>
          <w:t>.</w:t>
        </w:r>
      </w:ins>
    </w:p>
    <w:p>
      <w:pPr>
        <w:pStyle w:val="56"/>
        <w:rPr>
          <w:ins w:id="30" w:author="ZTEv1" w:date="2022-10-27T18:46:53Z"/>
          <w:rFonts w:hint="eastAsia" w:eastAsia="宋体" w:cs="Times New Roman"/>
          <w:lang w:val="en-US" w:eastAsia="zh-CN" w:bidi="ar-SA"/>
        </w:rPr>
      </w:pPr>
      <w:ins w:id="31" w:author="ZTE" w:date="2022-11-03T10:03:05Z">
        <w:r>
          <w:rPr>
            <w:rFonts w:hint="eastAsia" w:ascii="Times New Roman" w:hAnsi="Times New Roman" w:eastAsia="Times New Roman" w:cs="Times New Roman"/>
            <w:lang w:val="en-GB" w:eastAsia="en-GB" w:bidi="ar-SA"/>
          </w:rPr>
          <w:t>NOTE 11:</w:t>
        </w:r>
      </w:ins>
      <w:ins w:id="32" w:author="ZTE" w:date="2022-11-03T10:03:05Z">
        <w:r>
          <w:rPr>
            <w:rFonts w:hint="eastAsia" w:ascii="Times New Roman" w:hAnsi="Times New Roman" w:eastAsia="Times New Roman" w:cs="Times New Roman"/>
            <w:lang w:val="en-GB" w:eastAsia="en-GB" w:bidi="ar-SA"/>
          </w:rPr>
          <w:tab/>
        </w:r>
      </w:ins>
      <w:ins w:id="33" w:author="ZTE" w:date="2022-11-03T10:03:05Z">
        <w:r>
          <w:rPr>
            <w:rFonts w:hint="eastAsia" w:ascii="Times New Roman" w:hAnsi="Times New Roman" w:eastAsia="Times New Roman" w:cs="Times New Roman"/>
            <w:lang w:val="en-GB" w:eastAsia="en-GB" w:bidi="ar-SA"/>
          </w:rPr>
          <w:t>The QoS parameters to be monitored and reported can include latency (e.g.UL or DL).</w:t>
        </w:r>
      </w:ins>
      <w:bookmarkStart w:id="16" w:name="OLE_LINK5"/>
    </w:p>
    <w:bookmarkEnd w:id="15"/>
    <w:bookmarkEnd w:id="16"/>
    <w:p>
      <w:pPr>
        <w:rPr>
          <w:b/>
          <w:i/>
          <w:color w:val="0070C0"/>
          <w:sz w:val="22"/>
          <w:highlight w:val="yellow"/>
          <w:lang w:eastAsia="zh-CN"/>
        </w:rPr>
      </w:pPr>
      <w:r>
        <w:rPr>
          <w:b/>
          <w:color w:val="0070C0"/>
          <w:sz w:val="22"/>
          <w:szCs w:val="22"/>
        </w:rPr>
        <w:t>-----------------------------------------------------</w:t>
      </w:r>
      <w:r>
        <w:rPr>
          <w:rFonts w:hint="eastAsia"/>
          <w:b/>
          <w:color w:val="0070C0"/>
          <w:sz w:val="22"/>
          <w:szCs w:val="22"/>
          <w:lang w:val="en-US" w:eastAsia="zh-CN"/>
        </w:rPr>
        <w:t>End</w:t>
      </w:r>
      <w:r>
        <w:rPr>
          <w:rFonts w:hint="eastAsia"/>
          <w:b/>
          <w:color w:val="0070C0"/>
          <w:sz w:val="22"/>
          <w:szCs w:val="22"/>
        </w:rPr>
        <w:t xml:space="preserve"> of the change</w:t>
      </w:r>
      <w:r>
        <w:rPr>
          <w:b/>
          <w:color w:val="0070C0"/>
          <w:sz w:val="22"/>
          <w:szCs w:val="22"/>
        </w:rPr>
        <w:t>-------------------------------------------------------</w:t>
      </w:r>
    </w:p>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B9B"/>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35079"/>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15242EB"/>
    <w:rsid w:val="01906809"/>
    <w:rsid w:val="01956F80"/>
    <w:rsid w:val="024A4DE0"/>
    <w:rsid w:val="0279320D"/>
    <w:rsid w:val="056F4A92"/>
    <w:rsid w:val="07546A9D"/>
    <w:rsid w:val="07AC3AF8"/>
    <w:rsid w:val="07C93BCD"/>
    <w:rsid w:val="0812522C"/>
    <w:rsid w:val="082401CF"/>
    <w:rsid w:val="08BB02A4"/>
    <w:rsid w:val="08E46612"/>
    <w:rsid w:val="09A32374"/>
    <w:rsid w:val="09F9582B"/>
    <w:rsid w:val="0A57044C"/>
    <w:rsid w:val="0A606FD2"/>
    <w:rsid w:val="0BE35D30"/>
    <w:rsid w:val="0BF1046D"/>
    <w:rsid w:val="0BFE6A93"/>
    <w:rsid w:val="0C274824"/>
    <w:rsid w:val="0C72663E"/>
    <w:rsid w:val="0CB46E59"/>
    <w:rsid w:val="0E284679"/>
    <w:rsid w:val="0E864D48"/>
    <w:rsid w:val="0F0A3C74"/>
    <w:rsid w:val="0F3C082A"/>
    <w:rsid w:val="0FCD0AAF"/>
    <w:rsid w:val="101A37F8"/>
    <w:rsid w:val="10E40BC1"/>
    <w:rsid w:val="11185174"/>
    <w:rsid w:val="115C1153"/>
    <w:rsid w:val="11696ECD"/>
    <w:rsid w:val="118802BC"/>
    <w:rsid w:val="12392B25"/>
    <w:rsid w:val="1313083D"/>
    <w:rsid w:val="13815167"/>
    <w:rsid w:val="152B6C29"/>
    <w:rsid w:val="157B09DA"/>
    <w:rsid w:val="159A5FD6"/>
    <w:rsid w:val="15B65475"/>
    <w:rsid w:val="15C17F11"/>
    <w:rsid w:val="17555521"/>
    <w:rsid w:val="17957C1A"/>
    <w:rsid w:val="1848654D"/>
    <w:rsid w:val="1900386A"/>
    <w:rsid w:val="1998641D"/>
    <w:rsid w:val="19D712DB"/>
    <w:rsid w:val="1A4942F4"/>
    <w:rsid w:val="1A7B6F25"/>
    <w:rsid w:val="1A7D23D0"/>
    <w:rsid w:val="1AA52943"/>
    <w:rsid w:val="1B301790"/>
    <w:rsid w:val="1C1B603F"/>
    <w:rsid w:val="1CF55653"/>
    <w:rsid w:val="1D1A5C01"/>
    <w:rsid w:val="1D51570E"/>
    <w:rsid w:val="1D614AFA"/>
    <w:rsid w:val="1D86433F"/>
    <w:rsid w:val="1E4B400B"/>
    <w:rsid w:val="1F0F2077"/>
    <w:rsid w:val="1F560CA7"/>
    <w:rsid w:val="1FFE14A3"/>
    <w:rsid w:val="204B461B"/>
    <w:rsid w:val="21942CF9"/>
    <w:rsid w:val="220B7D31"/>
    <w:rsid w:val="223D68A4"/>
    <w:rsid w:val="232D5FE1"/>
    <w:rsid w:val="23613266"/>
    <w:rsid w:val="2370134A"/>
    <w:rsid w:val="25245A9D"/>
    <w:rsid w:val="25873861"/>
    <w:rsid w:val="258B39CC"/>
    <w:rsid w:val="262B2DD8"/>
    <w:rsid w:val="265A4BBA"/>
    <w:rsid w:val="26F26E6F"/>
    <w:rsid w:val="26FF74A3"/>
    <w:rsid w:val="275B5182"/>
    <w:rsid w:val="27884429"/>
    <w:rsid w:val="28E6092B"/>
    <w:rsid w:val="29295F1F"/>
    <w:rsid w:val="29937CA0"/>
    <w:rsid w:val="29C152DC"/>
    <w:rsid w:val="2B003394"/>
    <w:rsid w:val="2BB54D61"/>
    <w:rsid w:val="2C653408"/>
    <w:rsid w:val="2CD10CF0"/>
    <w:rsid w:val="2E406F3A"/>
    <w:rsid w:val="2EBA2E07"/>
    <w:rsid w:val="2F291BF4"/>
    <w:rsid w:val="2F8C33F3"/>
    <w:rsid w:val="3073096D"/>
    <w:rsid w:val="30782AC7"/>
    <w:rsid w:val="30870010"/>
    <w:rsid w:val="30D6105C"/>
    <w:rsid w:val="312E291A"/>
    <w:rsid w:val="31737B23"/>
    <w:rsid w:val="31FC717F"/>
    <w:rsid w:val="32565E22"/>
    <w:rsid w:val="32C67AB3"/>
    <w:rsid w:val="32D702BB"/>
    <w:rsid w:val="333B31B1"/>
    <w:rsid w:val="33A67840"/>
    <w:rsid w:val="33E44750"/>
    <w:rsid w:val="342C3A35"/>
    <w:rsid w:val="3500167C"/>
    <w:rsid w:val="362F2ABE"/>
    <w:rsid w:val="36C13FD0"/>
    <w:rsid w:val="36D26A5D"/>
    <w:rsid w:val="373D6D49"/>
    <w:rsid w:val="37F2549B"/>
    <w:rsid w:val="38C47DB5"/>
    <w:rsid w:val="396220AB"/>
    <w:rsid w:val="39D32A52"/>
    <w:rsid w:val="3B4D663F"/>
    <w:rsid w:val="3B5003F4"/>
    <w:rsid w:val="3BD935A7"/>
    <w:rsid w:val="3CE02904"/>
    <w:rsid w:val="3E157108"/>
    <w:rsid w:val="3E5053C1"/>
    <w:rsid w:val="3E5B78C7"/>
    <w:rsid w:val="3E8336EA"/>
    <w:rsid w:val="3EAC48F6"/>
    <w:rsid w:val="3EF05CE5"/>
    <w:rsid w:val="401661A0"/>
    <w:rsid w:val="4022250B"/>
    <w:rsid w:val="40DE1906"/>
    <w:rsid w:val="41AD1F2F"/>
    <w:rsid w:val="420926DD"/>
    <w:rsid w:val="423D15AE"/>
    <w:rsid w:val="424128CB"/>
    <w:rsid w:val="433C6D5E"/>
    <w:rsid w:val="43EC27AD"/>
    <w:rsid w:val="443A5F9D"/>
    <w:rsid w:val="44542AB4"/>
    <w:rsid w:val="446D2F80"/>
    <w:rsid w:val="44AE664D"/>
    <w:rsid w:val="45794731"/>
    <w:rsid w:val="45944AAD"/>
    <w:rsid w:val="459933D7"/>
    <w:rsid w:val="470B625B"/>
    <w:rsid w:val="472D7294"/>
    <w:rsid w:val="47FD6364"/>
    <w:rsid w:val="48011A86"/>
    <w:rsid w:val="48021342"/>
    <w:rsid w:val="480557F1"/>
    <w:rsid w:val="482F452D"/>
    <w:rsid w:val="497113CB"/>
    <w:rsid w:val="4A767AD7"/>
    <w:rsid w:val="4AA910E0"/>
    <w:rsid w:val="4BD65124"/>
    <w:rsid w:val="4CFF6B96"/>
    <w:rsid w:val="4DBA3E8F"/>
    <w:rsid w:val="4E14647B"/>
    <w:rsid w:val="4E4E1C75"/>
    <w:rsid w:val="4F9718EC"/>
    <w:rsid w:val="508013C4"/>
    <w:rsid w:val="50C15808"/>
    <w:rsid w:val="50F7453D"/>
    <w:rsid w:val="5123244D"/>
    <w:rsid w:val="52260539"/>
    <w:rsid w:val="523F3C40"/>
    <w:rsid w:val="52AC7C16"/>
    <w:rsid w:val="533C3E69"/>
    <w:rsid w:val="53984B9C"/>
    <w:rsid w:val="54032361"/>
    <w:rsid w:val="542D3B7F"/>
    <w:rsid w:val="543A5AF8"/>
    <w:rsid w:val="54771C5D"/>
    <w:rsid w:val="54897222"/>
    <w:rsid w:val="54924B98"/>
    <w:rsid w:val="5572599D"/>
    <w:rsid w:val="562A09F0"/>
    <w:rsid w:val="566D4E49"/>
    <w:rsid w:val="57662243"/>
    <w:rsid w:val="58AF78D2"/>
    <w:rsid w:val="590A19F0"/>
    <w:rsid w:val="59305EE6"/>
    <w:rsid w:val="5ACC5CDF"/>
    <w:rsid w:val="5AD36540"/>
    <w:rsid w:val="5B0F1684"/>
    <w:rsid w:val="5C2743AA"/>
    <w:rsid w:val="5C943EB8"/>
    <w:rsid w:val="5D7771D3"/>
    <w:rsid w:val="5D7A3AC2"/>
    <w:rsid w:val="5DEC2C72"/>
    <w:rsid w:val="5E3368CD"/>
    <w:rsid w:val="5F09163F"/>
    <w:rsid w:val="5F972B37"/>
    <w:rsid w:val="60214B18"/>
    <w:rsid w:val="60BA7CE1"/>
    <w:rsid w:val="619A0C4A"/>
    <w:rsid w:val="6252396A"/>
    <w:rsid w:val="637D22BB"/>
    <w:rsid w:val="638407E1"/>
    <w:rsid w:val="641D21B6"/>
    <w:rsid w:val="647647D1"/>
    <w:rsid w:val="649F5C65"/>
    <w:rsid w:val="64A31B07"/>
    <w:rsid w:val="64C4336B"/>
    <w:rsid w:val="651357C6"/>
    <w:rsid w:val="659F0641"/>
    <w:rsid w:val="672F6CC1"/>
    <w:rsid w:val="67343AF0"/>
    <w:rsid w:val="67E71FDA"/>
    <w:rsid w:val="684F27A5"/>
    <w:rsid w:val="68CE7B3E"/>
    <w:rsid w:val="68F55C36"/>
    <w:rsid w:val="69126E9B"/>
    <w:rsid w:val="69C516E4"/>
    <w:rsid w:val="69C60372"/>
    <w:rsid w:val="6A0907B2"/>
    <w:rsid w:val="6A354F5C"/>
    <w:rsid w:val="6AAD4033"/>
    <w:rsid w:val="6CC27EA3"/>
    <w:rsid w:val="6CF129C9"/>
    <w:rsid w:val="6DD4710B"/>
    <w:rsid w:val="6E0A78D5"/>
    <w:rsid w:val="6ED660FE"/>
    <w:rsid w:val="6EE714AA"/>
    <w:rsid w:val="6EE92A1E"/>
    <w:rsid w:val="6F034B00"/>
    <w:rsid w:val="6F6D0B5B"/>
    <w:rsid w:val="6F6E28FE"/>
    <w:rsid w:val="70473A43"/>
    <w:rsid w:val="704867B1"/>
    <w:rsid w:val="70F4717C"/>
    <w:rsid w:val="70FC3762"/>
    <w:rsid w:val="71ED5AC5"/>
    <w:rsid w:val="73611411"/>
    <w:rsid w:val="73EE2DFC"/>
    <w:rsid w:val="742837CC"/>
    <w:rsid w:val="744D4A1B"/>
    <w:rsid w:val="74B27D67"/>
    <w:rsid w:val="757E2152"/>
    <w:rsid w:val="75E779D2"/>
    <w:rsid w:val="75FA5CF3"/>
    <w:rsid w:val="7653071E"/>
    <w:rsid w:val="769753CE"/>
    <w:rsid w:val="76E039D4"/>
    <w:rsid w:val="78010E10"/>
    <w:rsid w:val="780E740B"/>
    <w:rsid w:val="784C3A12"/>
    <w:rsid w:val="79A50704"/>
    <w:rsid w:val="79A87A19"/>
    <w:rsid w:val="7A040372"/>
    <w:rsid w:val="7AE13728"/>
    <w:rsid w:val="7B9A415D"/>
    <w:rsid w:val="7C1D3DD2"/>
    <w:rsid w:val="7D216368"/>
    <w:rsid w:val="7D427AEA"/>
    <w:rsid w:val="7DD80238"/>
    <w:rsid w:val="7EB508E9"/>
    <w:rsid w:val="7ED44491"/>
    <w:rsid w:val="7EEB27A1"/>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7</TotalTime>
  <ScaleCrop>false</ScaleCrop>
  <LinksUpToDate>false</LinksUpToDate>
  <CharactersWithSpaces>11354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ZTE</cp:lastModifiedBy>
  <cp:lastPrinted>2411-12-31T23:00:00Z</cp:lastPrinted>
  <dcterms:modified xsi:type="dcterms:W3CDTF">2022-11-04T10:44:38Z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ICV">
    <vt:lpwstr>CB3D37603A8F4316AD271A594BCAF448</vt:lpwstr>
  </property>
</Properties>
</file>